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6E7F" w14:textId="77777777" w:rsidR="005A2EE6" w:rsidRDefault="005A2EE6">
      <w:pPr>
        <w:rPr>
          <w:rFonts w:ascii="Garamond" w:hAnsi="Garamond"/>
          <w:sz w:val="28"/>
          <w:szCs w:val="28"/>
        </w:rPr>
      </w:pPr>
      <w:r>
        <w:rPr>
          <w:rFonts w:ascii="Garamond" w:hAnsi="Garamond"/>
          <w:noProof/>
          <w:sz w:val="28"/>
          <w:szCs w:val="28"/>
        </w:rPr>
        <w:drawing>
          <wp:inline distT="0" distB="0" distL="0" distR="0" wp14:anchorId="1EFA8DE5" wp14:editId="0D2257BF">
            <wp:extent cx="2715006" cy="425349"/>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p_logo_300.gif"/>
                    <pic:cNvPicPr/>
                  </pic:nvPicPr>
                  <pic:blipFill>
                    <a:blip r:embed="rId6">
                      <a:extLst>
                        <a:ext uri="{28A0092B-C50C-407E-A947-70E740481C1C}">
                          <a14:useLocalDpi xmlns:a14="http://schemas.microsoft.com/office/drawing/2010/main" val="0"/>
                        </a:ext>
                      </a:extLst>
                    </a:blip>
                    <a:stretch>
                      <a:fillRect/>
                    </a:stretch>
                  </pic:blipFill>
                  <pic:spPr>
                    <a:xfrm>
                      <a:off x="0" y="0"/>
                      <a:ext cx="2715006" cy="425349"/>
                    </a:xfrm>
                    <a:prstGeom prst="rect">
                      <a:avLst/>
                    </a:prstGeom>
                  </pic:spPr>
                </pic:pic>
              </a:graphicData>
            </a:graphic>
          </wp:inline>
        </w:drawing>
      </w:r>
    </w:p>
    <w:p w14:paraId="6A68C2FE" w14:textId="77777777" w:rsidR="00CA3067" w:rsidRPr="00CA3067" w:rsidRDefault="00CA3067" w:rsidP="00CA3067">
      <w:pPr>
        <w:spacing w:after="108" w:line="780" w:lineRule="atLeast"/>
        <w:outlineLvl w:val="0"/>
        <w:rPr>
          <w:rFonts w:ascii="Helvetica Neue" w:eastAsia="Times New Roman" w:hAnsi="Helvetica Neue"/>
          <w:color w:val="2A2A2A"/>
          <w:kern w:val="36"/>
          <w:sz w:val="72"/>
          <w:szCs w:val="72"/>
        </w:rPr>
      </w:pPr>
      <w:r w:rsidRPr="00CA3067">
        <w:rPr>
          <w:rFonts w:ascii="Helvetica Neue" w:eastAsia="Times New Roman" w:hAnsi="Helvetica Neue"/>
          <w:color w:val="2A2A2A"/>
          <w:kern w:val="36"/>
          <w:sz w:val="72"/>
          <w:szCs w:val="72"/>
        </w:rPr>
        <w:t>Why Americans can’t write</w:t>
      </w:r>
    </w:p>
    <w:p w14:paraId="500D87B4" w14:textId="77777777" w:rsidR="00CA3067" w:rsidRPr="005A2EE6" w:rsidRDefault="00CA3067">
      <w:pPr>
        <w:rPr>
          <w:rFonts w:ascii="Garamond" w:hAnsi="Garamond"/>
          <w:sz w:val="28"/>
          <w:szCs w:val="28"/>
        </w:rPr>
      </w:pPr>
    </w:p>
    <w:p w14:paraId="321BE0C7" w14:textId="77777777" w:rsidR="005A2EE6" w:rsidRPr="005A2EE6" w:rsidRDefault="005A2EE6" w:rsidP="005A2EE6">
      <w:pPr>
        <w:rPr>
          <w:rFonts w:ascii="Times" w:eastAsia="Times New Roman" w:hAnsi="Times"/>
          <w:sz w:val="20"/>
          <w:szCs w:val="20"/>
        </w:rPr>
      </w:pPr>
      <w:r>
        <w:rPr>
          <w:rFonts w:ascii="Times" w:eastAsia="Times New Roman" w:hAnsi="Times"/>
          <w:noProof/>
          <w:sz w:val="20"/>
          <w:szCs w:val="20"/>
        </w:rPr>
        <w:drawing>
          <wp:inline distT="0" distB="0" distL="0" distR="0" wp14:anchorId="798CEDC9" wp14:editId="2E8B2916">
            <wp:extent cx="5943600" cy="3933029"/>
            <wp:effectExtent l="0" t="0" r="0" b="4445"/>
            <wp:docPr id="1" name="Picture 1" descr="https://img.washingtonpost.com/rf/image_1484w/2010-2019/WashingtonPost/2015/09/22/Editorial-Opinion/Images/bigstock-Hand-writes-on-a-book-with-a-p-99032741.jpg?uuid=q7E6GmFbEeWOntzooqKm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rf/image_1484w/2010-2019/WashingtonPost/2015/09/22/Editorial-Opinion/Images/bigstock-Hand-writes-on-a-book-with-a-p-99032741.jpg?uuid=q7E6GmFbEeWOntzooqKme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33029"/>
                    </a:xfrm>
                    <a:prstGeom prst="rect">
                      <a:avLst/>
                    </a:prstGeom>
                    <a:noFill/>
                    <a:ln>
                      <a:noFill/>
                    </a:ln>
                  </pic:spPr>
                </pic:pic>
              </a:graphicData>
            </a:graphic>
          </wp:inline>
        </w:drawing>
      </w:r>
      <w:r w:rsidRPr="005A2EE6">
        <w:rPr>
          <w:rFonts w:ascii="Helvetica Neue" w:eastAsia="Times New Roman" w:hAnsi="Helvetica Neue"/>
          <w:color w:val="6E6E6E"/>
          <w:sz w:val="23"/>
          <w:szCs w:val="23"/>
        </w:rPr>
        <w:t xml:space="preserve"> (</w:t>
      </w:r>
      <w:proofErr w:type="spellStart"/>
      <w:r w:rsidRPr="005A2EE6">
        <w:rPr>
          <w:rFonts w:ascii="Helvetica Neue" w:eastAsia="Times New Roman" w:hAnsi="Helvetica Neue"/>
          <w:color w:val="6E6E6E"/>
          <w:sz w:val="23"/>
          <w:szCs w:val="23"/>
        </w:rPr>
        <w:t>Suradech</w:t>
      </w:r>
      <w:proofErr w:type="spellEnd"/>
      <w:r w:rsidRPr="005A2EE6">
        <w:rPr>
          <w:rFonts w:ascii="Helvetica Neue" w:eastAsia="Times New Roman" w:hAnsi="Helvetica Neue"/>
          <w:color w:val="6E6E6E"/>
          <w:sz w:val="23"/>
          <w:szCs w:val="23"/>
        </w:rPr>
        <w:t xml:space="preserve"> </w:t>
      </w:r>
      <w:proofErr w:type="spellStart"/>
      <w:r w:rsidRPr="005A2EE6">
        <w:rPr>
          <w:rFonts w:ascii="Helvetica Neue" w:eastAsia="Times New Roman" w:hAnsi="Helvetica Neue"/>
          <w:color w:val="6E6E6E"/>
          <w:sz w:val="23"/>
          <w:szCs w:val="23"/>
        </w:rPr>
        <w:t>Kongkiatpaiboon</w:t>
      </w:r>
      <w:proofErr w:type="spellEnd"/>
      <w:r w:rsidRPr="005A2EE6">
        <w:rPr>
          <w:rFonts w:ascii="Helvetica Neue" w:eastAsia="Times New Roman" w:hAnsi="Helvetica Neue"/>
          <w:color w:val="6E6E6E"/>
          <w:sz w:val="23"/>
          <w:szCs w:val="23"/>
        </w:rPr>
        <w:t>/</w:t>
      </w:r>
      <w:proofErr w:type="spellStart"/>
      <w:r w:rsidRPr="005A2EE6">
        <w:rPr>
          <w:rFonts w:ascii="Helvetica Neue" w:eastAsia="Times New Roman" w:hAnsi="Helvetica Neue"/>
          <w:color w:val="6E6E6E"/>
          <w:sz w:val="23"/>
          <w:szCs w:val="23"/>
        </w:rPr>
        <w:t>Bigstock</w:t>
      </w:r>
      <w:proofErr w:type="spellEnd"/>
      <w:r w:rsidRPr="005A2EE6">
        <w:rPr>
          <w:rFonts w:ascii="Helvetica Neue" w:eastAsia="Times New Roman" w:hAnsi="Helvetica Neue"/>
          <w:color w:val="6E6E6E"/>
          <w:sz w:val="23"/>
          <w:szCs w:val="23"/>
        </w:rPr>
        <w:t>)</w:t>
      </w:r>
    </w:p>
    <w:p w14:paraId="728B0AB5" w14:textId="77777777" w:rsidR="005A2EE6" w:rsidRPr="005A2EE6" w:rsidRDefault="005A2EE6">
      <w:pPr>
        <w:rPr>
          <w:rFonts w:ascii="Garamond" w:hAnsi="Garamond"/>
          <w:sz w:val="28"/>
          <w:szCs w:val="28"/>
        </w:rPr>
      </w:pPr>
    </w:p>
    <w:p w14:paraId="5B26A87B" w14:textId="77777777" w:rsidR="005A2EE6" w:rsidRDefault="005A2EE6" w:rsidP="005A2EE6">
      <w:pPr>
        <w:spacing w:line="300" w:lineRule="atLeast"/>
        <w:rPr>
          <w:rFonts w:ascii="Garamond" w:eastAsia="Times New Roman" w:hAnsi="Garamond"/>
          <w:color w:val="111111"/>
          <w:sz w:val="28"/>
          <w:szCs w:val="28"/>
        </w:rPr>
      </w:pPr>
      <w:r w:rsidRPr="005A2EE6">
        <w:rPr>
          <w:rFonts w:ascii="Garamond" w:eastAsia="Times New Roman" w:hAnsi="Garamond"/>
          <w:color w:val="111111"/>
          <w:sz w:val="28"/>
          <w:szCs w:val="28"/>
        </w:rPr>
        <w:t>By Natalie Wexler </w:t>
      </w:r>
    </w:p>
    <w:p w14:paraId="51CB9DDF" w14:textId="2372C651" w:rsidR="0034575B" w:rsidRDefault="005A2EE6" w:rsidP="0034575B">
      <w:pPr>
        <w:rPr>
          <w:rFonts w:eastAsia="Times New Roman"/>
        </w:rPr>
      </w:pPr>
      <w:r>
        <w:rPr>
          <w:rFonts w:ascii="Garamond" w:eastAsia="Times New Roman" w:hAnsi="Garamond"/>
          <w:sz w:val="28"/>
          <w:szCs w:val="28"/>
        </w:rPr>
        <w:t>September 24</w:t>
      </w:r>
      <w:r w:rsidR="0034575B">
        <w:rPr>
          <w:rFonts w:ascii="Garamond" w:eastAsia="Times New Roman" w:hAnsi="Garamond"/>
          <w:sz w:val="28"/>
          <w:szCs w:val="28"/>
        </w:rPr>
        <w:t>, 2015</w:t>
      </w:r>
      <w:r w:rsidR="0034575B" w:rsidRPr="0034575B">
        <w:rPr>
          <w:rFonts w:ascii="HelveticaNeue" w:eastAsia="Times New Roman" w:hAnsi="HelveticaNeue"/>
          <w:color w:val="AAAAAA"/>
          <w:sz w:val="21"/>
          <w:szCs w:val="21"/>
        </w:rPr>
        <w:t xml:space="preserve"> </w:t>
      </w:r>
    </w:p>
    <w:p w14:paraId="0DBDF449" w14:textId="77777777" w:rsidR="005A2EE6" w:rsidRPr="005A2EE6" w:rsidRDefault="005A2EE6" w:rsidP="005A2EE6">
      <w:pPr>
        <w:spacing w:line="300" w:lineRule="atLeast"/>
        <w:rPr>
          <w:rFonts w:ascii="Garamond" w:eastAsia="Times New Roman" w:hAnsi="Garamond"/>
          <w:color w:val="111111"/>
          <w:sz w:val="28"/>
          <w:szCs w:val="28"/>
        </w:rPr>
      </w:pPr>
    </w:p>
    <w:p w14:paraId="4B51527C" w14:textId="7383ABEF" w:rsidR="005A2EE6" w:rsidRPr="005A2EE6" w:rsidRDefault="005A2EE6" w:rsidP="005A2EE6">
      <w:pPr>
        <w:spacing w:after="360" w:line="432" w:lineRule="atLeast"/>
        <w:rPr>
          <w:rFonts w:ascii="Garamond" w:hAnsi="Garamond"/>
          <w:sz w:val="28"/>
          <w:szCs w:val="28"/>
        </w:rPr>
      </w:pPr>
      <w:r w:rsidRPr="005A2EE6">
        <w:rPr>
          <w:rFonts w:ascii="Garamond" w:hAnsi="Garamond"/>
          <w:sz w:val="28"/>
          <w:szCs w:val="28"/>
        </w:rPr>
        <w:t>It’s no secret that many Americans are lousy writers. Just ask any </w:t>
      </w:r>
      <w:hyperlink r:id="rId8" w:history="1">
        <w:r w:rsidRPr="005A2EE6">
          <w:rPr>
            <w:rFonts w:ascii="Garamond" w:hAnsi="Garamond"/>
            <w:sz w:val="28"/>
            <w:szCs w:val="28"/>
            <w:u w:val="single"/>
          </w:rPr>
          <w:t>college professor</w:t>
        </w:r>
      </w:hyperlink>
      <w:r w:rsidRPr="005A2EE6">
        <w:rPr>
          <w:rFonts w:ascii="Garamond" w:hAnsi="Garamond"/>
          <w:sz w:val="28"/>
          <w:szCs w:val="28"/>
        </w:rPr>
        <w:t> or </w:t>
      </w:r>
      <w:hyperlink r:id="rId9" w:history="1">
        <w:r w:rsidRPr="005A2EE6">
          <w:rPr>
            <w:rFonts w:ascii="Garamond" w:hAnsi="Garamond"/>
            <w:sz w:val="28"/>
            <w:szCs w:val="28"/>
            <w:u w:val="single"/>
          </w:rPr>
          <w:t>employer</w:t>
        </w:r>
      </w:hyperlink>
      <w:r w:rsidRPr="005A2EE6">
        <w:rPr>
          <w:rFonts w:ascii="Garamond" w:hAnsi="Garamond"/>
          <w:sz w:val="28"/>
          <w:szCs w:val="28"/>
        </w:rPr>
        <w:t>, including those at prestigious</w:t>
      </w:r>
      <w:r>
        <w:rPr>
          <w:rStyle w:val="FootnoteReference"/>
          <w:rFonts w:ascii="Garamond" w:hAnsi="Garamond"/>
          <w:sz w:val="28"/>
          <w:szCs w:val="28"/>
        </w:rPr>
        <w:footnoteReference w:id="1"/>
      </w:r>
      <w:r w:rsidRPr="005A2EE6">
        <w:rPr>
          <w:rFonts w:ascii="Garamond" w:hAnsi="Garamond"/>
          <w:sz w:val="28"/>
          <w:szCs w:val="28"/>
        </w:rPr>
        <w:t xml:space="preserve"> institutions. With the </w:t>
      </w:r>
      <w:hyperlink r:id="rId10" w:history="1">
        <w:r w:rsidRPr="005A2EE6">
          <w:rPr>
            <w:rFonts w:ascii="Garamond" w:hAnsi="Garamond"/>
            <w:sz w:val="28"/>
            <w:szCs w:val="28"/>
            <w:u w:val="single"/>
          </w:rPr>
          <w:t>advent</w:t>
        </w:r>
        <w:r>
          <w:rPr>
            <w:rStyle w:val="FootnoteReference"/>
            <w:rFonts w:ascii="Garamond" w:hAnsi="Garamond"/>
            <w:sz w:val="28"/>
            <w:szCs w:val="28"/>
            <w:u w:val="single"/>
          </w:rPr>
          <w:footnoteReference w:id="2"/>
        </w:r>
        <w:r w:rsidRPr="005A2EE6">
          <w:rPr>
            <w:rFonts w:ascii="Garamond" w:hAnsi="Garamond"/>
            <w:sz w:val="28"/>
            <w:szCs w:val="28"/>
            <w:u w:val="single"/>
          </w:rPr>
          <w:t xml:space="preserve"> of </w:t>
        </w:r>
        <w:r w:rsidRPr="005A2EE6">
          <w:rPr>
            <w:rFonts w:ascii="Garamond" w:hAnsi="Garamond"/>
            <w:sz w:val="28"/>
            <w:szCs w:val="28"/>
            <w:u w:val="single"/>
          </w:rPr>
          <w:lastRenderedPageBreak/>
          <w:t>e-mail</w:t>
        </w:r>
      </w:hyperlink>
      <w:r w:rsidRPr="005A2EE6">
        <w:rPr>
          <w:rFonts w:ascii="Garamond" w:hAnsi="Garamond"/>
          <w:sz w:val="28"/>
          <w:szCs w:val="28"/>
        </w:rPr>
        <w:t>, writing ability has become more important than ever, and writing deficiencies</w:t>
      </w:r>
      <w:r>
        <w:rPr>
          <w:rStyle w:val="FootnoteReference"/>
          <w:rFonts w:ascii="Garamond" w:hAnsi="Garamond"/>
          <w:sz w:val="28"/>
          <w:szCs w:val="28"/>
        </w:rPr>
        <w:footnoteReference w:id="3"/>
      </w:r>
      <w:r w:rsidRPr="005A2EE6">
        <w:rPr>
          <w:rFonts w:ascii="Garamond" w:hAnsi="Garamond"/>
          <w:sz w:val="28"/>
          <w:szCs w:val="28"/>
        </w:rPr>
        <w:t xml:space="preserve"> have become increasingly apparent</w:t>
      </w:r>
      <w:r>
        <w:rPr>
          <w:rStyle w:val="FootnoteReference"/>
          <w:rFonts w:ascii="Garamond" w:hAnsi="Garamond"/>
          <w:sz w:val="28"/>
          <w:szCs w:val="28"/>
        </w:rPr>
        <w:footnoteReference w:id="4"/>
      </w:r>
      <w:r w:rsidRPr="005A2EE6">
        <w:rPr>
          <w:rFonts w:ascii="Garamond" w:hAnsi="Garamond"/>
          <w:sz w:val="28"/>
          <w:szCs w:val="28"/>
        </w:rPr>
        <w:t>.</w:t>
      </w:r>
      <w:r w:rsidR="00C05391">
        <w:rPr>
          <w:rFonts w:ascii="Garamond" w:hAnsi="Garamond"/>
          <w:sz w:val="28"/>
          <w:szCs w:val="28"/>
        </w:rPr>
        <w:t xml:space="preserve"> (1)</w:t>
      </w:r>
    </w:p>
    <w:p w14:paraId="09D64135" w14:textId="3E7D1E03" w:rsidR="005A2EE6" w:rsidRPr="005A2EE6" w:rsidRDefault="005A2EE6" w:rsidP="005A2EE6">
      <w:pPr>
        <w:spacing w:after="360" w:line="432" w:lineRule="atLeast"/>
        <w:rPr>
          <w:rFonts w:ascii="Garamond" w:hAnsi="Garamond"/>
          <w:sz w:val="28"/>
          <w:szCs w:val="28"/>
        </w:rPr>
      </w:pPr>
      <w:r w:rsidRPr="005A2EE6">
        <w:rPr>
          <w:rFonts w:ascii="Garamond" w:hAnsi="Garamond"/>
          <w:sz w:val="28"/>
          <w:szCs w:val="28"/>
        </w:rPr>
        <w:t>Surely one reason so many Americans lack writing skills is that, for decades, most U.S. schools haven’t taught them. In 2011, a nationwide test </w:t>
      </w:r>
      <w:hyperlink r:id="rId11" w:anchor="section1" w:history="1">
        <w:r w:rsidRPr="005A2EE6">
          <w:rPr>
            <w:rFonts w:ascii="Garamond" w:hAnsi="Garamond"/>
            <w:sz w:val="28"/>
            <w:szCs w:val="28"/>
            <w:u w:val="single"/>
          </w:rPr>
          <w:t>found</w:t>
        </w:r>
      </w:hyperlink>
      <w:r w:rsidRPr="005A2EE6">
        <w:rPr>
          <w:rFonts w:ascii="Garamond" w:hAnsi="Garamond"/>
          <w:sz w:val="28"/>
          <w:szCs w:val="28"/>
        </w:rPr>
        <w:t> that only 24 percent of students in eighth and 12th grades were proficient</w:t>
      </w:r>
      <w:r w:rsidR="008164C4">
        <w:rPr>
          <w:rStyle w:val="FootnoteReference"/>
          <w:rFonts w:ascii="Garamond" w:hAnsi="Garamond"/>
          <w:sz w:val="28"/>
          <w:szCs w:val="28"/>
        </w:rPr>
        <w:footnoteReference w:id="5"/>
      </w:r>
      <w:r w:rsidRPr="005A2EE6">
        <w:rPr>
          <w:rFonts w:ascii="Garamond" w:hAnsi="Garamond"/>
          <w:sz w:val="28"/>
          <w:szCs w:val="28"/>
        </w:rPr>
        <w:t xml:space="preserve"> in writing, and just 3 percent were advanced.</w:t>
      </w:r>
      <w:r w:rsidR="00D6044C">
        <w:rPr>
          <w:rFonts w:ascii="Garamond" w:hAnsi="Garamond"/>
          <w:sz w:val="28"/>
          <w:szCs w:val="28"/>
        </w:rPr>
        <w:t xml:space="preserve"> </w:t>
      </w:r>
      <w:r w:rsidR="00D6044C">
        <w:t>(2)</w:t>
      </w:r>
    </w:p>
    <w:p w14:paraId="7B903FC7" w14:textId="54CE7B22" w:rsidR="005A2EE6" w:rsidRPr="005A2EE6" w:rsidRDefault="005A2EE6" w:rsidP="005A2EE6">
      <w:pPr>
        <w:spacing w:after="360" w:line="432" w:lineRule="atLeast"/>
        <w:rPr>
          <w:rFonts w:ascii="Garamond" w:hAnsi="Garamond"/>
          <w:sz w:val="28"/>
          <w:szCs w:val="28"/>
        </w:rPr>
      </w:pPr>
      <w:r w:rsidRPr="005A2EE6">
        <w:rPr>
          <w:rFonts w:ascii="Garamond" w:hAnsi="Garamond"/>
          <w:sz w:val="28"/>
          <w:szCs w:val="28"/>
        </w:rPr>
        <w:t>If students get writing assignments at all, they’re usually of the “write about how you feel” variety. There’s value to that kind of exercise, but it doesn’t provide kids with the tools they need to write analytically</w:t>
      </w:r>
      <w:r w:rsidR="008164C4">
        <w:rPr>
          <w:rStyle w:val="FootnoteReference"/>
          <w:rFonts w:ascii="Garamond" w:hAnsi="Garamond"/>
          <w:sz w:val="28"/>
          <w:szCs w:val="28"/>
        </w:rPr>
        <w:footnoteReference w:id="6"/>
      </w:r>
      <w:r w:rsidRPr="005A2EE6">
        <w:rPr>
          <w:rFonts w:ascii="Garamond" w:hAnsi="Garamond"/>
          <w:sz w:val="28"/>
          <w:szCs w:val="28"/>
        </w:rPr>
        <w:t>.</w:t>
      </w:r>
      <w:r w:rsidR="00D6044C">
        <w:rPr>
          <w:rFonts w:ascii="Garamond" w:hAnsi="Garamond"/>
          <w:sz w:val="28"/>
          <w:szCs w:val="28"/>
        </w:rPr>
        <w:t xml:space="preserve"> </w:t>
      </w:r>
      <w:r w:rsidR="00D6044C">
        <w:t>(3)</w:t>
      </w:r>
    </w:p>
    <w:p w14:paraId="67EBB7F7" w14:textId="46C5EB72" w:rsidR="005A2EE6" w:rsidRPr="005A2EE6" w:rsidRDefault="005A2EE6" w:rsidP="005A2EE6">
      <w:pPr>
        <w:spacing w:after="360" w:line="432" w:lineRule="atLeast"/>
        <w:rPr>
          <w:rFonts w:ascii="Garamond" w:hAnsi="Garamond"/>
          <w:sz w:val="28"/>
          <w:szCs w:val="28"/>
        </w:rPr>
      </w:pPr>
      <w:r w:rsidRPr="005A2EE6">
        <w:rPr>
          <w:rFonts w:ascii="Garamond" w:hAnsi="Garamond"/>
          <w:sz w:val="28"/>
          <w:szCs w:val="28"/>
        </w:rPr>
        <w:t>The Common Core</w:t>
      </w:r>
      <w:r w:rsidR="00CA3067">
        <w:rPr>
          <w:rStyle w:val="FootnoteReference"/>
          <w:rFonts w:ascii="Garamond" w:hAnsi="Garamond"/>
          <w:sz w:val="28"/>
          <w:szCs w:val="28"/>
        </w:rPr>
        <w:footnoteReference w:id="7"/>
      </w:r>
      <w:r w:rsidRPr="005A2EE6">
        <w:rPr>
          <w:rFonts w:ascii="Garamond" w:hAnsi="Garamond"/>
          <w:sz w:val="28"/>
          <w:szCs w:val="28"/>
        </w:rPr>
        <w:t xml:space="preserve"> education standards, adopted by more than 40 states and the District, attempt to address this deficit. They require that students learn to write fluently about the meaning of what they’re learning — not just in English class, but also in history, science and maybe even math class.</w:t>
      </w:r>
      <w:r w:rsidR="00206F60">
        <w:rPr>
          <w:rFonts w:ascii="Garamond" w:hAnsi="Garamond"/>
          <w:sz w:val="28"/>
          <w:szCs w:val="28"/>
        </w:rPr>
        <w:t xml:space="preserve"> </w:t>
      </w:r>
      <w:r w:rsidR="00206F60">
        <w:t>(4)</w:t>
      </w:r>
    </w:p>
    <w:p w14:paraId="58FD768A" w14:textId="2E099A34" w:rsidR="005A2EE6" w:rsidRPr="005A2EE6" w:rsidRDefault="005A2EE6" w:rsidP="005A2EE6">
      <w:pPr>
        <w:spacing w:after="360" w:line="432" w:lineRule="atLeast"/>
        <w:rPr>
          <w:rFonts w:ascii="Garamond" w:hAnsi="Garamond"/>
          <w:sz w:val="28"/>
          <w:szCs w:val="28"/>
        </w:rPr>
      </w:pPr>
      <w:r w:rsidRPr="005A2EE6">
        <w:rPr>
          <w:rFonts w:ascii="Garamond" w:hAnsi="Garamond"/>
          <w:sz w:val="28"/>
          <w:szCs w:val="28"/>
        </w:rPr>
        <w:lastRenderedPageBreak/>
        <w:t>That makes sense: When students put what they’ve read into their own words, they’re more likely to absorb and retain it. And learning to write clearly requires learning to think clearly.</w:t>
      </w:r>
      <w:r w:rsidR="00206F60">
        <w:rPr>
          <w:rFonts w:ascii="Garamond" w:hAnsi="Garamond"/>
          <w:sz w:val="28"/>
          <w:szCs w:val="28"/>
        </w:rPr>
        <w:t xml:space="preserve"> </w:t>
      </w:r>
      <w:r w:rsidR="00206F60">
        <w:t>(5)</w:t>
      </w:r>
    </w:p>
    <w:p w14:paraId="0EB976FC" w14:textId="073AB295" w:rsidR="005A2EE6" w:rsidRPr="005A2EE6" w:rsidRDefault="005A2EE6" w:rsidP="005A2EE6">
      <w:pPr>
        <w:spacing w:after="360" w:line="432" w:lineRule="atLeast"/>
        <w:rPr>
          <w:rFonts w:ascii="Garamond" w:hAnsi="Garamond"/>
          <w:sz w:val="28"/>
          <w:szCs w:val="28"/>
        </w:rPr>
      </w:pPr>
      <w:r w:rsidRPr="005A2EE6">
        <w:rPr>
          <w:rFonts w:ascii="Garamond" w:hAnsi="Garamond"/>
          <w:sz w:val="28"/>
          <w:szCs w:val="28"/>
        </w:rPr>
        <w:t>But the authors of the Common Core </w:t>
      </w:r>
      <w:hyperlink r:id="rId12" w:history="1">
        <w:r w:rsidRPr="005A2EE6">
          <w:rPr>
            <w:rFonts w:ascii="Garamond" w:hAnsi="Garamond"/>
            <w:sz w:val="28"/>
            <w:szCs w:val="28"/>
            <w:u w:val="single"/>
          </w:rPr>
          <w:t>focused</w:t>
        </w:r>
      </w:hyperlink>
      <w:r w:rsidRPr="005A2EE6">
        <w:rPr>
          <w:rFonts w:ascii="Garamond" w:hAnsi="Garamond"/>
          <w:sz w:val="28"/>
          <w:szCs w:val="28"/>
        </w:rPr>
        <w:t> just on the skills that students should have at each grade level, not on how to impart them. And few teachers have been trained to teach these writing skills, apparently because educators believe that students will just pick them up through reading. Obviously, most don’t.</w:t>
      </w:r>
      <w:r w:rsidR="00206F60">
        <w:rPr>
          <w:rFonts w:ascii="Garamond" w:hAnsi="Garamond"/>
          <w:sz w:val="28"/>
          <w:szCs w:val="28"/>
        </w:rPr>
        <w:t xml:space="preserve"> </w:t>
      </w:r>
      <w:r w:rsidR="00206F60">
        <w:t>(6)</w:t>
      </w:r>
    </w:p>
    <w:p w14:paraId="7C1655C5" w14:textId="6411D7BD" w:rsidR="005A2EE6" w:rsidRPr="005A2EE6" w:rsidRDefault="005A2EE6" w:rsidP="005A2EE6">
      <w:pPr>
        <w:spacing w:after="360" w:line="432" w:lineRule="atLeast"/>
        <w:rPr>
          <w:rFonts w:ascii="Garamond" w:hAnsi="Garamond"/>
          <w:sz w:val="28"/>
          <w:szCs w:val="28"/>
        </w:rPr>
      </w:pPr>
      <w:r w:rsidRPr="005A2EE6">
        <w:rPr>
          <w:rFonts w:ascii="Garamond" w:hAnsi="Garamond"/>
          <w:sz w:val="28"/>
          <w:szCs w:val="28"/>
        </w:rPr>
        <w:t>The standards also assume students in middle and high school already know the rules of capitalization, punctuation and sentence construction. But that’s often not the case, especially in high-poverty environments.</w:t>
      </w:r>
      <w:r w:rsidR="007B3F62">
        <w:rPr>
          <w:rFonts w:ascii="Garamond" w:hAnsi="Garamond"/>
          <w:sz w:val="28"/>
          <w:szCs w:val="28"/>
        </w:rPr>
        <w:t xml:space="preserve"> </w:t>
      </w:r>
      <w:r w:rsidR="007B3F62">
        <w:t>(7)</w:t>
      </w:r>
    </w:p>
    <w:p w14:paraId="7FE5578E" w14:textId="79D1CE32" w:rsidR="005A2EE6" w:rsidRPr="005A2EE6" w:rsidRDefault="005A2EE6" w:rsidP="005A2EE6">
      <w:pPr>
        <w:spacing w:after="360" w:line="432" w:lineRule="atLeast"/>
        <w:rPr>
          <w:rFonts w:ascii="Garamond" w:hAnsi="Garamond"/>
          <w:sz w:val="28"/>
          <w:szCs w:val="28"/>
        </w:rPr>
      </w:pPr>
      <w:r w:rsidRPr="005A2EE6">
        <w:rPr>
          <w:rFonts w:ascii="Garamond" w:hAnsi="Garamond"/>
          <w:sz w:val="28"/>
          <w:szCs w:val="28"/>
        </w:rPr>
        <w:t>Faced with high school seniors who can’t compose a simple sentence, teachers may throw up their hands when confronted with an </w:t>
      </w:r>
      <w:hyperlink r:id="rId13" w:history="1">
        <w:r w:rsidRPr="005A2EE6">
          <w:rPr>
            <w:rFonts w:ascii="Garamond" w:hAnsi="Garamond"/>
            <w:sz w:val="28"/>
            <w:szCs w:val="28"/>
            <w:u w:val="single"/>
          </w:rPr>
          <w:t>English language arts standard saying</w:t>
        </w:r>
      </w:hyperlink>
      <w:r w:rsidRPr="005A2EE6">
        <w:rPr>
          <w:rFonts w:ascii="Garamond" w:hAnsi="Garamond"/>
          <w:sz w:val="28"/>
          <w:szCs w:val="28"/>
        </w:rPr>
        <w:t> their students should “use appropriate and varied transitions</w:t>
      </w:r>
      <w:r w:rsidR="00C05391">
        <w:rPr>
          <w:rStyle w:val="FootnoteReference"/>
          <w:rFonts w:ascii="Garamond" w:hAnsi="Garamond"/>
          <w:sz w:val="28"/>
          <w:szCs w:val="28"/>
        </w:rPr>
        <w:footnoteReference w:id="8"/>
      </w:r>
      <w:r w:rsidRPr="005A2EE6">
        <w:rPr>
          <w:rFonts w:ascii="Garamond" w:hAnsi="Garamond"/>
          <w:sz w:val="28"/>
          <w:szCs w:val="28"/>
        </w:rPr>
        <w:t xml:space="preserve"> and syntax</w:t>
      </w:r>
      <w:r w:rsidR="00C05391">
        <w:rPr>
          <w:rStyle w:val="FootnoteReference"/>
          <w:rFonts w:ascii="Garamond" w:hAnsi="Garamond"/>
          <w:sz w:val="28"/>
          <w:szCs w:val="28"/>
        </w:rPr>
        <w:footnoteReference w:id="9"/>
      </w:r>
      <w:r w:rsidRPr="005A2EE6">
        <w:rPr>
          <w:rFonts w:ascii="Garamond" w:hAnsi="Garamond"/>
          <w:sz w:val="28"/>
          <w:szCs w:val="28"/>
        </w:rPr>
        <w:t xml:space="preserve"> to link the major sections of the text, create cohesion</w:t>
      </w:r>
      <w:r w:rsidR="00C05391">
        <w:rPr>
          <w:rStyle w:val="FootnoteReference"/>
          <w:rFonts w:ascii="Garamond" w:hAnsi="Garamond"/>
          <w:sz w:val="28"/>
          <w:szCs w:val="28"/>
        </w:rPr>
        <w:footnoteReference w:id="10"/>
      </w:r>
      <w:r w:rsidRPr="005A2EE6">
        <w:rPr>
          <w:rFonts w:ascii="Garamond" w:hAnsi="Garamond"/>
          <w:sz w:val="28"/>
          <w:szCs w:val="28"/>
        </w:rPr>
        <w:t>, and clarify the relationships among complex ideas and concepts.”</w:t>
      </w:r>
      <w:r w:rsidR="007B3F62">
        <w:rPr>
          <w:rFonts w:ascii="Garamond" w:hAnsi="Garamond"/>
          <w:sz w:val="28"/>
          <w:szCs w:val="28"/>
        </w:rPr>
        <w:t xml:space="preserve"> </w:t>
      </w:r>
      <w:r w:rsidR="007B3F62">
        <w:t>(8)</w:t>
      </w:r>
    </w:p>
    <w:p w14:paraId="1C5CDF7E" w14:textId="4A874E51" w:rsidR="005A2EE6" w:rsidRPr="005A2EE6" w:rsidRDefault="005A2EE6" w:rsidP="005A2EE6">
      <w:pPr>
        <w:spacing w:after="360" w:line="432" w:lineRule="atLeast"/>
        <w:rPr>
          <w:rFonts w:ascii="Garamond" w:hAnsi="Garamond"/>
          <w:sz w:val="28"/>
          <w:szCs w:val="28"/>
        </w:rPr>
      </w:pPr>
      <w:r w:rsidRPr="005A2EE6">
        <w:rPr>
          <w:rFonts w:ascii="Garamond" w:hAnsi="Garamond"/>
          <w:sz w:val="28"/>
          <w:szCs w:val="28"/>
        </w:rPr>
        <w:t>You have to learn to add before you can do calculus. Similarly, before students can write a coherent five-paragraph essay, they need to learn to write a decent sentence — no matter what grade they’re in.</w:t>
      </w:r>
      <w:r w:rsidR="007B3F62">
        <w:rPr>
          <w:rFonts w:ascii="Garamond" w:hAnsi="Garamond"/>
          <w:sz w:val="28"/>
          <w:szCs w:val="28"/>
        </w:rPr>
        <w:t xml:space="preserve"> </w:t>
      </w:r>
      <w:r w:rsidR="007B3F62">
        <w:t>(9)</w:t>
      </w:r>
    </w:p>
    <w:p w14:paraId="31F6B6D2" w14:textId="26057480" w:rsidR="005A2EE6" w:rsidRPr="005A2EE6" w:rsidRDefault="005A2EE6" w:rsidP="005A2EE6">
      <w:pPr>
        <w:pStyle w:val="NormalWeb"/>
        <w:spacing w:before="0" w:beforeAutospacing="0" w:after="360" w:afterAutospacing="0" w:line="432" w:lineRule="atLeast"/>
        <w:rPr>
          <w:rFonts w:ascii="Garamond" w:hAnsi="Garamond"/>
          <w:color w:val="111111"/>
          <w:sz w:val="28"/>
          <w:szCs w:val="28"/>
        </w:rPr>
      </w:pPr>
      <w:r w:rsidRPr="005A2EE6">
        <w:rPr>
          <w:rFonts w:ascii="Garamond" w:hAnsi="Garamond"/>
          <w:color w:val="111111"/>
          <w:sz w:val="28"/>
          <w:szCs w:val="28"/>
        </w:rPr>
        <w:lastRenderedPageBreak/>
        <w:t>That doesn’t mean teachers should drill students on grammar rules, an approach that</w:t>
      </w:r>
      <w:r w:rsidRPr="005A2EE6">
        <w:rPr>
          <w:rStyle w:val="apple-converted-space"/>
          <w:rFonts w:ascii="Garamond" w:hAnsi="Garamond"/>
          <w:color w:val="111111"/>
          <w:sz w:val="28"/>
          <w:szCs w:val="28"/>
        </w:rPr>
        <w:t> </w:t>
      </w:r>
      <w:hyperlink r:id="rId14" w:history="1">
        <w:r w:rsidRPr="005A2EE6">
          <w:rPr>
            <w:rStyle w:val="Hyperlink"/>
            <w:rFonts w:ascii="Garamond" w:hAnsi="Garamond"/>
            <w:color w:val="auto"/>
            <w:sz w:val="28"/>
            <w:szCs w:val="28"/>
            <w:u w:val="none"/>
          </w:rPr>
          <w:t>research has shown</w:t>
        </w:r>
      </w:hyperlink>
      <w:r w:rsidRPr="005A2EE6">
        <w:rPr>
          <w:rStyle w:val="apple-converted-space"/>
          <w:rFonts w:ascii="Garamond" w:hAnsi="Garamond"/>
          <w:sz w:val="28"/>
          <w:szCs w:val="28"/>
        </w:rPr>
        <w:t> </w:t>
      </w:r>
      <w:r w:rsidRPr="005A2EE6">
        <w:rPr>
          <w:rFonts w:ascii="Garamond" w:hAnsi="Garamond"/>
          <w:sz w:val="28"/>
          <w:szCs w:val="28"/>
        </w:rPr>
        <w:t>doesn’t actually work. Instead, they can ask students to decide whether a group</w:t>
      </w:r>
      <w:r w:rsidRPr="005A2EE6">
        <w:rPr>
          <w:rFonts w:ascii="Garamond" w:hAnsi="Garamond"/>
          <w:color w:val="111111"/>
          <w:sz w:val="28"/>
          <w:szCs w:val="28"/>
        </w:rPr>
        <w:t xml:space="preserve"> of words is a sentence or a fragment — not an easy distinction for many to grasp.</w:t>
      </w:r>
      <w:r w:rsidR="007B3F62">
        <w:rPr>
          <w:rFonts w:ascii="Garamond" w:hAnsi="Garamond"/>
          <w:color w:val="111111"/>
          <w:sz w:val="28"/>
          <w:szCs w:val="28"/>
        </w:rPr>
        <w:t xml:space="preserve"> (10)</w:t>
      </w:r>
    </w:p>
    <w:p w14:paraId="60D06C28" w14:textId="68DF720A" w:rsidR="005A2EE6" w:rsidRPr="005A2EE6" w:rsidRDefault="005A2EE6" w:rsidP="005A2EE6">
      <w:pPr>
        <w:pStyle w:val="NormalWeb"/>
        <w:spacing w:before="0" w:beforeAutospacing="0" w:after="360" w:afterAutospacing="0" w:line="432" w:lineRule="atLeast"/>
        <w:rPr>
          <w:rFonts w:ascii="Garamond" w:hAnsi="Garamond"/>
          <w:color w:val="111111"/>
          <w:sz w:val="28"/>
          <w:szCs w:val="28"/>
        </w:rPr>
      </w:pPr>
      <w:r w:rsidRPr="005A2EE6">
        <w:rPr>
          <w:rFonts w:ascii="Garamond" w:hAnsi="Garamond"/>
          <w:color w:val="111111"/>
          <w:sz w:val="28"/>
          <w:szCs w:val="28"/>
        </w:rPr>
        <w:t>Once students understand the concept of a sentence, they can learn to use conjunctions such as “but” and “because.” Then they can create complex sentences — including those beginning with subordinating</w:t>
      </w:r>
      <w:r w:rsidR="00D543B4">
        <w:rPr>
          <w:rStyle w:val="FootnoteReference"/>
          <w:rFonts w:ascii="Garamond" w:hAnsi="Garamond"/>
          <w:color w:val="111111"/>
          <w:sz w:val="28"/>
          <w:szCs w:val="28"/>
        </w:rPr>
        <w:footnoteReference w:id="11"/>
      </w:r>
      <w:r w:rsidRPr="005A2EE6">
        <w:rPr>
          <w:rFonts w:ascii="Garamond" w:hAnsi="Garamond"/>
          <w:color w:val="111111"/>
          <w:sz w:val="28"/>
          <w:szCs w:val="28"/>
        </w:rPr>
        <w:t xml:space="preserve"> conjunctions</w:t>
      </w:r>
      <w:r w:rsidR="00C05391">
        <w:rPr>
          <w:rStyle w:val="FootnoteReference"/>
          <w:rFonts w:ascii="Garamond" w:hAnsi="Garamond"/>
          <w:color w:val="111111"/>
          <w:sz w:val="28"/>
          <w:szCs w:val="28"/>
        </w:rPr>
        <w:footnoteReference w:id="12"/>
      </w:r>
      <w:r w:rsidRPr="005A2EE6">
        <w:rPr>
          <w:rFonts w:ascii="Garamond" w:hAnsi="Garamond"/>
          <w:color w:val="111111"/>
          <w:sz w:val="28"/>
          <w:szCs w:val="28"/>
        </w:rPr>
        <w:t xml:space="preserve"> such as “although” or “despite” — to introduce variety into their writing. Generally, students need to learn how people write as opposed to how they speak.</w:t>
      </w:r>
      <w:r w:rsidR="004C6C8B">
        <w:rPr>
          <w:rFonts w:ascii="Garamond" w:hAnsi="Garamond"/>
          <w:color w:val="111111"/>
          <w:sz w:val="28"/>
          <w:szCs w:val="28"/>
        </w:rPr>
        <w:t xml:space="preserve"> (11</w:t>
      </w:r>
      <w:r w:rsidR="001B0C25">
        <w:rPr>
          <w:rFonts w:ascii="Garamond" w:hAnsi="Garamond"/>
          <w:color w:val="111111"/>
          <w:sz w:val="28"/>
          <w:szCs w:val="28"/>
        </w:rPr>
        <w:t>)</w:t>
      </w:r>
    </w:p>
    <w:p w14:paraId="36D21A84" w14:textId="12EDD1BA" w:rsidR="005A2EE6" w:rsidRPr="005A2EE6" w:rsidRDefault="005A2EE6" w:rsidP="005A2EE6">
      <w:pPr>
        <w:pStyle w:val="NormalWeb"/>
        <w:spacing w:before="0" w:beforeAutospacing="0" w:after="360" w:afterAutospacing="0" w:line="432" w:lineRule="atLeast"/>
        <w:rPr>
          <w:rFonts w:ascii="Garamond" w:hAnsi="Garamond"/>
          <w:color w:val="111111"/>
          <w:sz w:val="28"/>
          <w:szCs w:val="28"/>
        </w:rPr>
      </w:pPr>
      <w:r w:rsidRPr="005A2EE6">
        <w:rPr>
          <w:rFonts w:ascii="Garamond" w:hAnsi="Garamond"/>
          <w:color w:val="111111"/>
          <w:sz w:val="28"/>
          <w:szCs w:val="28"/>
        </w:rPr>
        <w:t>When students have a basic grasp of sentences, then — and only then — should they move on to planning and drafting paragraphs. Once they can write paragraphs, they can tackle essays.</w:t>
      </w:r>
      <w:r w:rsidR="004C6C8B">
        <w:rPr>
          <w:rFonts w:ascii="Garamond" w:hAnsi="Garamond"/>
          <w:color w:val="111111"/>
          <w:sz w:val="28"/>
          <w:szCs w:val="28"/>
        </w:rPr>
        <w:t xml:space="preserve"> (12)</w:t>
      </w:r>
    </w:p>
    <w:p w14:paraId="35500794" w14:textId="65646D08" w:rsidR="005A2EE6" w:rsidRPr="005A2EE6" w:rsidRDefault="005A2EE6" w:rsidP="005A2EE6">
      <w:pPr>
        <w:pStyle w:val="NormalWeb"/>
        <w:spacing w:before="0" w:beforeAutospacing="0" w:after="360" w:afterAutospacing="0" w:line="432" w:lineRule="atLeast"/>
        <w:rPr>
          <w:rFonts w:ascii="Garamond" w:hAnsi="Garamond"/>
          <w:color w:val="111111"/>
          <w:sz w:val="28"/>
          <w:szCs w:val="28"/>
        </w:rPr>
      </w:pPr>
      <w:r w:rsidRPr="005A2EE6">
        <w:rPr>
          <w:rFonts w:ascii="Garamond" w:hAnsi="Garamond"/>
          <w:color w:val="111111"/>
          <w:sz w:val="28"/>
          <w:szCs w:val="28"/>
        </w:rPr>
        <w:t>The Common Core’s failure to acknowledge that many older students lack basic writing skills can have counterproductive results. For example, the Education Trust</w:t>
      </w:r>
      <w:r w:rsidRPr="005A2EE6">
        <w:rPr>
          <w:rStyle w:val="apple-converted-space"/>
          <w:rFonts w:ascii="Garamond" w:hAnsi="Garamond"/>
          <w:color w:val="111111"/>
          <w:sz w:val="28"/>
          <w:szCs w:val="28"/>
        </w:rPr>
        <w:t> </w:t>
      </w:r>
      <w:hyperlink r:id="rId15" w:history="1">
        <w:r w:rsidRPr="005A2EE6">
          <w:rPr>
            <w:rStyle w:val="Hyperlink"/>
            <w:rFonts w:ascii="Garamond" w:hAnsi="Garamond"/>
            <w:color w:val="auto"/>
            <w:sz w:val="28"/>
            <w:szCs w:val="28"/>
            <w:u w:val="none"/>
          </w:rPr>
          <w:t>recently studied</w:t>
        </w:r>
      </w:hyperlink>
      <w:r w:rsidRPr="005A2EE6">
        <w:rPr>
          <w:rStyle w:val="apple-converted-space"/>
          <w:rFonts w:ascii="Garamond" w:hAnsi="Garamond"/>
          <w:sz w:val="28"/>
          <w:szCs w:val="28"/>
        </w:rPr>
        <w:t> </w:t>
      </w:r>
      <w:r w:rsidRPr="005A2EE6">
        <w:rPr>
          <w:rFonts w:ascii="Garamond" w:hAnsi="Garamond"/>
          <w:sz w:val="28"/>
          <w:szCs w:val="28"/>
        </w:rPr>
        <w:t>more than 1,200 middle school writing assignments to see whether they aligned</w:t>
      </w:r>
      <w:r w:rsidRPr="005A2EE6">
        <w:rPr>
          <w:rFonts w:ascii="Garamond" w:hAnsi="Garamond"/>
          <w:color w:val="111111"/>
          <w:sz w:val="28"/>
          <w:szCs w:val="28"/>
        </w:rPr>
        <w:t xml:space="preserve"> with the Common Core and faulted them in part because they didn’t require students to write at length.</w:t>
      </w:r>
      <w:r w:rsidR="00ED7C1A">
        <w:rPr>
          <w:rFonts w:ascii="Garamond" w:hAnsi="Garamond"/>
          <w:color w:val="111111"/>
          <w:sz w:val="28"/>
          <w:szCs w:val="28"/>
        </w:rPr>
        <w:t xml:space="preserve"> (13)</w:t>
      </w:r>
    </w:p>
    <w:p w14:paraId="5A3F997F" w14:textId="41D5CA49" w:rsidR="005A2EE6" w:rsidRPr="005A2EE6" w:rsidRDefault="005A2EE6" w:rsidP="005A2EE6">
      <w:pPr>
        <w:pStyle w:val="NormalWeb"/>
        <w:spacing w:before="0" w:beforeAutospacing="0" w:after="360" w:afterAutospacing="0" w:line="432" w:lineRule="atLeast"/>
        <w:rPr>
          <w:rFonts w:ascii="Garamond" w:hAnsi="Garamond"/>
          <w:color w:val="111111"/>
          <w:sz w:val="28"/>
          <w:szCs w:val="28"/>
        </w:rPr>
      </w:pPr>
      <w:r w:rsidRPr="005A2EE6">
        <w:rPr>
          <w:rFonts w:ascii="Garamond" w:hAnsi="Garamond"/>
          <w:color w:val="111111"/>
          <w:sz w:val="28"/>
          <w:szCs w:val="28"/>
        </w:rPr>
        <w:t>“In grades six to eight, we must see</w:t>
      </w:r>
      <w:r w:rsidRPr="005A2EE6">
        <w:rPr>
          <w:rStyle w:val="apple-converted-space"/>
          <w:rFonts w:ascii="Garamond" w:hAnsi="Garamond"/>
          <w:color w:val="111111"/>
          <w:sz w:val="28"/>
          <w:szCs w:val="28"/>
        </w:rPr>
        <w:t> </w:t>
      </w:r>
      <w:r w:rsidRPr="005A2EE6">
        <w:rPr>
          <w:rFonts w:ascii="Garamond" w:hAnsi="Garamond"/>
          <w:i/>
          <w:iCs/>
          <w:color w:val="111111"/>
          <w:sz w:val="28"/>
          <w:szCs w:val="28"/>
        </w:rPr>
        <w:t>extended</w:t>
      </w:r>
      <w:r w:rsidRPr="005A2EE6">
        <w:rPr>
          <w:rStyle w:val="apple-converted-space"/>
          <w:rFonts w:ascii="Garamond" w:hAnsi="Garamond"/>
          <w:color w:val="111111"/>
          <w:sz w:val="28"/>
          <w:szCs w:val="28"/>
        </w:rPr>
        <w:t> </w:t>
      </w:r>
      <w:r w:rsidRPr="005A2EE6">
        <w:rPr>
          <w:rFonts w:ascii="Garamond" w:hAnsi="Garamond"/>
          <w:color w:val="111111"/>
          <w:sz w:val="28"/>
          <w:szCs w:val="28"/>
        </w:rPr>
        <w:t>writing — multiple cohesive paragraphs that clearly reflect strong organization and style,” the report’s authors lamented.</w:t>
      </w:r>
      <w:r w:rsidR="00ED7C1A">
        <w:rPr>
          <w:rFonts w:ascii="Garamond" w:hAnsi="Garamond"/>
          <w:color w:val="111111"/>
          <w:sz w:val="28"/>
          <w:szCs w:val="28"/>
        </w:rPr>
        <w:t xml:space="preserve"> (14)</w:t>
      </w:r>
    </w:p>
    <w:p w14:paraId="54F08A15" w14:textId="762BE15A" w:rsidR="005A2EE6" w:rsidRPr="005A2EE6" w:rsidRDefault="005A2EE6" w:rsidP="005A2EE6">
      <w:pPr>
        <w:pStyle w:val="NormalWeb"/>
        <w:spacing w:before="0" w:beforeAutospacing="0" w:after="360" w:afterAutospacing="0" w:line="432" w:lineRule="atLeast"/>
        <w:rPr>
          <w:rFonts w:ascii="Garamond" w:hAnsi="Garamond"/>
          <w:color w:val="111111"/>
          <w:sz w:val="28"/>
          <w:szCs w:val="28"/>
        </w:rPr>
      </w:pPr>
      <w:r w:rsidRPr="005A2EE6">
        <w:rPr>
          <w:rFonts w:ascii="Garamond" w:hAnsi="Garamond"/>
          <w:color w:val="111111"/>
          <w:sz w:val="28"/>
          <w:szCs w:val="28"/>
        </w:rPr>
        <w:t xml:space="preserve">But if middle and high school students are writing poorly constructed sentences, they’ll almost certainly end up writing poorly constructed essays. And while the </w:t>
      </w:r>
      <w:r w:rsidRPr="005A2EE6">
        <w:rPr>
          <w:rFonts w:ascii="Garamond" w:hAnsi="Garamond"/>
          <w:color w:val="111111"/>
          <w:sz w:val="28"/>
          <w:szCs w:val="28"/>
        </w:rPr>
        <w:lastRenderedPageBreak/>
        <w:t>Common Core demands that students engage in critical thinking, sentence-length assignments can fulfill that mandate as well as longer ones.</w:t>
      </w:r>
      <w:r w:rsidR="00ED7C1A">
        <w:rPr>
          <w:rFonts w:ascii="Garamond" w:hAnsi="Garamond"/>
          <w:color w:val="111111"/>
          <w:sz w:val="28"/>
          <w:szCs w:val="28"/>
        </w:rPr>
        <w:t xml:space="preserve"> (1</w:t>
      </w:r>
      <w:r w:rsidR="009B4CC5">
        <w:rPr>
          <w:rFonts w:ascii="Garamond" w:hAnsi="Garamond"/>
          <w:color w:val="111111"/>
          <w:sz w:val="28"/>
          <w:szCs w:val="28"/>
        </w:rPr>
        <w:t>5</w:t>
      </w:r>
      <w:r w:rsidR="00ED7C1A">
        <w:rPr>
          <w:rFonts w:ascii="Garamond" w:hAnsi="Garamond"/>
          <w:color w:val="111111"/>
          <w:sz w:val="28"/>
          <w:szCs w:val="28"/>
        </w:rPr>
        <w:t>)</w:t>
      </w:r>
    </w:p>
    <w:p w14:paraId="2AEE2584" w14:textId="6AAAEDA2" w:rsidR="005A2EE6" w:rsidRDefault="005A2EE6" w:rsidP="005A2EE6">
      <w:pPr>
        <w:pStyle w:val="NormalWeb"/>
        <w:spacing w:before="0" w:beforeAutospacing="0" w:after="360" w:afterAutospacing="0" w:line="432" w:lineRule="atLeast"/>
        <w:rPr>
          <w:rFonts w:ascii="Garamond" w:hAnsi="Garamond"/>
          <w:color w:val="111111"/>
          <w:sz w:val="28"/>
          <w:szCs w:val="28"/>
        </w:rPr>
      </w:pPr>
      <w:r w:rsidRPr="005A2EE6">
        <w:rPr>
          <w:rFonts w:ascii="Garamond" w:hAnsi="Garamond"/>
          <w:color w:val="111111"/>
          <w:sz w:val="28"/>
          <w:szCs w:val="28"/>
        </w:rPr>
        <w:t>For example, a teacher can give students the beginning of a sentence based on a text and ask them to finish it using the conjunction “but,” requiring them to examine the text closely enough to find two contrasting ideas. That gives the teacher a manageable opportunity not only to correct writing mistakes, but also to uncover what students haven’t understood. A teacher confronted with an essay full of mechanical and conceptual errors may not know where to begin in correcting the essay.</w:t>
      </w:r>
      <w:r w:rsidR="00ED7C1A">
        <w:rPr>
          <w:rFonts w:ascii="Garamond" w:hAnsi="Garamond"/>
          <w:color w:val="111111"/>
          <w:sz w:val="28"/>
          <w:szCs w:val="28"/>
        </w:rPr>
        <w:t xml:space="preserve"> (1</w:t>
      </w:r>
      <w:r w:rsidR="009B4CC5">
        <w:rPr>
          <w:rFonts w:ascii="Garamond" w:hAnsi="Garamond"/>
          <w:color w:val="111111"/>
          <w:sz w:val="28"/>
          <w:szCs w:val="28"/>
        </w:rPr>
        <w:t>6</w:t>
      </w:r>
      <w:r w:rsidR="00ED7C1A">
        <w:rPr>
          <w:rFonts w:ascii="Garamond" w:hAnsi="Garamond"/>
          <w:color w:val="111111"/>
          <w:sz w:val="28"/>
          <w:szCs w:val="28"/>
        </w:rPr>
        <w:t>)</w:t>
      </w:r>
    </w:p>
    <w:p w14:paraId="0D220349" w14:textId="415CCCC5" w:rsidR="005A2EE6" w:rsidRPr="005A2EE6" w:rsidRDefault="005A2EE6" w:rsidP="005A2EE6">
      <w:pPr>
        <w:pStyle w:val="NormalWeb"/>
        <w:spacing w:before="0" w:beforeAutospacing="0" w:after="360" w:afterAutospacing="0" w:line="432" w:lineRule="atLeast"/>
        <w:rPr>
          <w:rFonts w:ascii="Garamond" w:hAnsi="Garamond"/>
          <w:color w:val="111111"/>
          <w:sz w:val="28"/>
          <w:szCs w:val="28"/>
        </w:rPr>
      </w:pPr>
      <w:r w:rsidRPr="005A2EE6">
        <w:rPr>
          <w:rFonts w:ascii="Garamond" w:eastAsia="Times New Roman" w:hAnsi="Garamond"/>
          <w:color w:val="111111"/>
          <w:sz w:val="28"/>
          <w:szCs w:val="28"/>
        </w:rPr>
        <w:t>It’s understandable that educators and policymakers feel a sense of urgency about getting students to write at length in the upper grades. But if we keep expecting students who can’t construct decent sentences to magically produce coherent essays, we’ll remain a nation of lousy writers forever.</w:t>
      </w:r>
      <w:r w:rsidR="00ED7C1A">
        <w:rPr>
          <w:rFonts w:ascii="Garamond" w:eastAsia="Times New Roman" w:hAnsi="Garamond"/>
          <w:color w:val="111111"/>
          <w:sz w:val="28"/>
          <w:szCs w:val="28"/>
        </w:rPr>
        <w:t xml:space="preserve"> </w:t>
      </w:r>
      <w:r w:rsidR="00ED7C1A">
        <w:rPr>
          <w:rFonts w:ascii="Garamond" w:hAnsi="Garamond"/>
          <w:color w:val="111111"/>
          <w:sz w:val="28"/>
          <w:szCs w:val="28"/>
        </w:rPr>
        <w:t>(1</w:t>
      </w:r>
      <w:r w:rsidR="009B4CC5">
        <w:rPr>
          <w:rFonts w:ascii="Garamond" w:hAnsi="Garamond"/>
          <w:color w:val="111111"/>
          <w:sz w:val="28"/>
          <w:szCs w:val="28"/>
        </w:rPr>
        <w:t>7</w:t>
      </w:r>
      <w:r w:rsidR="00ED7C1A">
        <w:rPr>
          <w:rFonts w:ascii="Garamond" w:hAnsi="Garamond"/>
          <w:color w:val="111111"/>
          <w:sz w:val="28"/>
          <w:szCs w:val="28"/>
        </w:rPr>
        <w:t>)</w:t>
      </w:r>
    </w:p>
    <w:p w14:paraId="42DD93C5" w14:textId="171A94F8" w:rsidR="005A2EE6" w:rsidRPr="005A2EE6" w:rsidRDefault="005A2EE6" w:rsidP="00BF5A9B">
      <w:pPr>
        <w:rPr>
          <w:rFonts w:ascii="Garamond" w:hAnsi="Garamond"/>
          <w:sz w:val="28"/>
          <w:szCs w:val="28"/>
        </w:rPr>
      </w:pPr>
    </w:p>
    <w:sectPr w:rsidR="005A2EE6" w:rsidRPr="005A2EE6" w:rsidSect="005A2EE6">
      <w:headerReference w:type="even" r:id="rId16"/>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86EF" w14:textId="77777777" w:rsidR="00FE7B98" w:rsidRDefault="00FE7B98" w:rsidP="005A2EE6">
      <w:r>
        <w:separator/>
      </w:r>
    </w:p>
  </w:endnote>
  <w:endnote w:type="continuationSeparator" w:id="0">
    <w:p w14:paraId="78FFAD2F" w14:textId="77777777" w:rsidR="00FE7B98" w:rsidRDefault="00FE7B98" w:rsidP="005A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賙袨=【桛翔"/>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HelveticaNeue">
    <w:altName w:val="Sylfaen"/>
    <w:panose1 w:val="02000503000000020004"/>
    <w:charset w:val="00"/>
    <w:family w:val="auto"/>
    <w:pitch w:val="variable"/>
    <w:sig w:usb0="E50002FF" w:usb1="500079DB" w:usb2="00000010" w:usb3="00000000" w:csb0="00000001" w:csb1="00000000"/>
  </w:font>
  <w:font w:name="Baskerville SemiBold Italic">
    <w:panose1 w:val="02020702070400090203"/>
    <w:charset w:val="00"/>
    <w:family w:val="auto"/>
    <w:pitch w:val="variable"/>
    <w:sig w:usb0="80000067" w:usb1="00000040" w:usb2="00000000" w:usb3="00000000" w:csb0="0000019F" w:csb1="00000000"/>
  </w:font>
  <w:font w:name="BASKERVILLE SEMIBOLD">
    <w:panose1 w:val="02020702070400020203"/>
    <w:charset w:val="00"/>
    <w:family w:val="roman"/>
    <w:pitch w:val="variable"/>
    <w:sig w:usb0="80000067" w:usb1="0200004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8C47" w14:textId="77777777" w:rsidR="00FE7B98" w:rsidRDefault="00FE7B98" w:rsidP="005A2EE6">
      <w:r>
        <w:separator/>
      </w:r>
    </w:p>
  </w:footnote>
  <w:footnote w:type="continuationSeparator" w:id="0">
    <w:p w14:paraId="0CC19C32" w14:textId="77777777" w:rsidR="00FE7B98" w:rsidRDefault="00FE7B98" w:rsidP="005A2EE6">
      <w:r>
        <w:continuationSeparator/>
      </w:r>
    </w:p>
  </w:footnote>
  <w:footnote w:id="1">
    <w:p w14:paraId="2195C115" w14:textId="77777777" w:rsidR="004C6C8B" w:rsidRDefault="004C6C8B">
      <w:pPr>
        <w:pStyle w:val="FootnoteText"/>
        <w:rPr>
          <w:rFonts w:ascii="Cambria" w:hAnsi="Cambria" w:cs="Baskerville SemiBold Italic"/>
        </w:rPr>
      </w:pPr>
      <w:r>
        <w:rPr>
          <w:rStyle w:val="FootnoteReference"/>
        </w:rPr>
        <w:footnoteRef/>
      </w:r>
      <w:r>
        <w:t xml:space="preserve"> prestigious: adjective: </w:t>
      </w:r>
      <w:r w:rsidRPr="005A2EE6">
        <w:rPr>
          <w:rFonts w:ascii="Cambria" w:hAnsi="Cambria" w:cs="Baskerville SemiBold Italic"/>
        </w:rPr>
        <w:t>inspiring respect and admiration; having high status</w:t>
      </w:r>
    </w:p>
    <w:p w14:paraId="091CFA61" w14:textId="77777777" w:rsidR="004C6C8B" w:rsidRPr="005A2EE6" w:rsidRDefault="004C6C8B">
      <w:pPr>
        <w:pStyle w:val="FootnoteText"/>
        <w:rPr>
          <w:rFonts w:ascii="Cambria" w:hAnsi="Cambria"/>
        </w:rPr>
      </w:pPr>
    </w:p>
  </w:footnote>
  <w:footnote w:id="2">
    <w:p w14:paraId="37BE141C" w14:textId="77777777" w:rsidR="004C6C8B" w:rsidRDefault="004C6C8B">
      <w:pPr>
        <w:pStyle w:val="FootnoteText"/>
        <w:rPr>
          <w:rFonts w:ascii="Cambria" w:hAnsi="Cambria" w:cs="Baskerville SemiBold Italic"/>
        </w:rPr>
      </w:pPr>
      <w:r>
        <w:rPr>
          <w:rStyle w:val="FootnoteReference"/>
        </w:rPr>
        <w:footnoteRef/>
      </w:r>
      <w:r>
        <w:t xml:space="preserve"> advent: noun: </w:t>
      </w:r>
      <w:r w:rsidRPr="005A2EE6">
        <w:rPr>
          <w:rFonts w:ascii="Cambria" w:hAnsi="Cambria" w:cs="Baskerville SemiBold Italic"/>
        </w:rPr>
        <w:t>the arrival of a notable person, thing, or event</w:t>
      </w:r>
    </w:p>
    <w:p w14:paraId="12164AD8" w14:textId="77777777" w:rsidR="004C6C8B" w:rsidRDefault="004C6C8B">
      <w:pPr>
        <w:pStyle w:val="FootnoteText"/>
      </w:pPr>
    </w:p>
  </w:footnote>
  <w:footnote w:id="3">
    <w:p w14:paraId="7C41FDAF" w14:textId="77777777" w:rsidR="004C6C8B" w:rsidRDefault="004C6C8B">
      <w:pPr>
        <w:pStyle w:val="FootnoteText"/>
      </w:pPr>
      <w:r>
        <w:rPr>
          <w:rStyle w:val="FootnoteReference"/>
        </w:rPr>
        <w:footnoteRef/>
      </w:r>
      <w:r>
        <w:t xml:space="preserve"> deficiencies: noun: a lack or shortage; deficit: noun: the amount by which something is too small</w:t>
      </w:r>
    </w:p>
    <w:p w14:paraId="0AAE0BC7" w14:textId="77777777" w:rsidR="004C6C8B" w:rsidRDefault="004C6C8B">
      <w:pPr>
        <w:pStyle w:val="FootnoteText"/>
      </w:pPr>
    </w:p>
  </w:footnote>
  <w:footnote w:id="4">
    <w:p w14:paraId="520685AB" w14:textId="77777777" w:rsidR="004C6C8B" w:rsidRDefault="004C6C8B">
      <w:pPr>
        <w:pStyle w:val="FootnoteText"/>
        <w:rPr>
          <w:i/>
        </w:rPr>
      </w:pPr>
      <w:r>
        <w:rPr>
          <w:rStyle w:val="FootnoteReference"/>
        </w:rPr>
        <w:footnoteRef/>
      </w:r>
      <w:r>
        <w:t xml:space="preserve"> apparent: adjective: clearly visible or understood; obvious [with a clause</w:t>
      </w:r>
      <w:proofErr w:type="gramStart"/>
      <w:r>
        <w:t>] :</w:t>
      </w:r>
      <w:proofErr w:type="gramEnd"/>
      <w:r>
        <w:t xml:space="preserve"> </w:t>
      </w:r>
      <w:r>
        <w:rPr>
          <w:i/>
        </w:rPr>
        <w:t>It became apparent that she could sing well.</w:t>
      </w:r>
    </w:p>
    <w:p w14:paraId="5F42C9AF" w14:textId="77777777" w:rsidR="004C6C8B" w:rsidRPr="005A2EE6" w:rsidRDefault="004C6C8B">
      <w:pPr>
        <w:pStyle w:val="FootnoteText"/>
        <w:rPr>
          <w:i/>
        </w:rPr>
      </w:pPr>
    </w:p>
  </w:footnote>
  <w:footnote w:id="5">
    <w:p w14:paraId="2040333D" w14:textId="77777777" w:rsidR="004C6C8B" w:rsidRDefault="004C6C8B">
      <w:pPr>
        <w:pStyle w:val="FootnoteText"/>
        <w:rPr>
          <w:rFonts w:ascii="Cambria" w:hAnsi="Cambria" w:cs="Baskerville SemiBold Italic"/>
        </w:rPr>
      </w:pPr>
      <w:r w:rsidRPr="008164C4">
        <w:rPr>
          <w:rStyle w:val="FootnoteReference"/>
          <w:rFonts w:ascii="Cambria" w:hAnsi="Cambria"/>
        </w:rPr>
        <w:footnoteRef/>
      </w:r>
      <w:r w:rsidRPr="008164C4">
        <w:rPr>
          <w:rFonts w:ascii="Cambria" w:hAnsi="Cambria"/>
        </w:rPr>
        <w:t xml:space="preserve"> proficient: adjective: </w:t>
      </w:r>
      <w:r w:rsidRPr="008164C4">
        <w:rPr>
          <w:rFonts w:ascii="Cambria" w:hAnsi="Cambria" w:cs="Baskerville SemiBold Italic"/>
        </w:rPr>
        <w:t>competent or skilled in doing or using something</w:t>
      </w:r>
    </w:p>
    <w:p w14:paraId="59FA7DE1" w14:textId="77777777" w:rsidR="004C6C8B" w:rsidRPr="008164C4" w:rsidRDefault="004C6C8B">
      <w:pPr>
        <w:pStyle w:val="FootnoteText"/>
        <w:rPr>
          <w:rFonts w:ascii="Cambria" w:hAnsi="Cambria"/>
        </w:rPr>
      </w:pPr>
    </w:p>
  </w:footnote>
  <w:footnote w:id="6">
    <w:p w14:paraId="79BC0EF4" w14:textId="77777777" w:rsidR="004C6C8B" w:rsidRDefault="004C6C8B">
      <w:pPr>
        <w:pStyle w:val="FootnoteText"/>
      </w:pPr>
      <w:r>
        <w:rPr>
          <w:rStyle w:val="FootnoteReference"/>
        </w:rPr>
        <w:footnoteRef/>
      </w:r>
      <w:r>
        <w:t xml:space="preserve"> analytically: adverb: related to or using analysis or logical reasoning; analysis: noun: detailed examination of something</w:t>
      </w:r>
    </w:p>
    <w:p w14:paraId="3E96AE43" w14:textId="77777777" w:rsidR="004C6C8B" w:rsidRDefault="004C6C8B">
      <w:pPr>
        <w:pStyle w:val="FootnoteText"/>
      </w:pPr>
    </w:p>
  </w:footnote>
  <w:footnote w:id="7">
    <w:p w14:paraId="35A8117D" w14:textId="77777777" w:rsidR="004C6C8B" w:rsidRDefault="004C6C8B">
      <w:pPr>
        <w:pStyle w:val="FootnoteText"/>
      </w:pPr>
      <w:r>
        <w:rPr>
          <w:rStyle w:val="FootnoteReference"/>
        </w:rPr>
        <w:footnoteRef/>
      </w:r>
      <w:r>
        <w:t xml:space="preserve"> Common Core: noun: </w:t>
      </w:r>
      <w:r w:rsidRPr="00CA3067">
        <w:rPr>
          <w:rFonts w:ascii="Cambria" w:hAnsi="Cambria" w:cs="Baskerville SemiBold Italic"/>
        </w:rPr>
        <w:t xml:space="preserve">The </w:t>
      </w:r>
      <w:r w:rsidRPr="00CA3067">
        <w:rPr>
          <w:rFonts w:ascii="Cambria" w:hAnsi="Cambria" w:cs="BASKERVILLE SEMIBOLD"/>
          <w:b/>
          <w:bCs/>
        </w:rPr>
        <w:t>Common Core State Standards Initiative</w:t>
      </w:r>
      <w:r w:rsidRPr="00CA3067">
        <w:rPr>
          <w:rFonts w:ascii="Cambria" w:hAnsi="Cambria" w:cs="Baskerville SemiBold Italic"/>
        </w:rPr>
        <w:t xml:space="preserve"> is an educational initiative in the United States that details what </w:t>
      </w:r>
      <w:hyperlink r:id="rId1" w:history="1">
        <w:r w:rsidRPr="00CA3067">
          <w:rPr>
            <w:rFonts w:ascii="Cambria" w:hAnsi="Cambria" w:cs="Baskerville SemiBold Italic"/>
          </w:rPr>
          <w:t>K–12</w:t>
        </w:r>
      </w:hyperlink>
      <w:r w:rsidRPr="00CA3067">
        <w:rPr>
          <w:rFonts w:ascii="Cambria" w:hAnsi="Cambria" w:cs="Baskerville SemiBold Italic"/>
        </w:rPr>
        <w:t xml:space="preserve"> students should know in </w:t>
      </w:r>
      <w:hyperlink r:id="rId2" w:history="1">
        <w:r w:rsidRPr="00CA3067">
          <w:rPr>
            <w:rFonts w:ascii="Cambria" w:hAnsi="Cambria" w:cs="Baskerville SemiBold Italic"/>
          </w:rPr>
          <w:t>English language arts</w:t>
        </w:r>
      </w:hyperlink>
      <w:r w:rsidRPr="00CA3067">
        <w:rPr>
          <w:rFonts w:ascii="Cambria" w:hAnsi="Cambria" w:cs="Baskerville SemiBold Italic"/>
        </w:rPr>
        <w:t xml:space="preserve"> and </w:t>
      </w:r>
      <w:hyperlink r:id="rId3" w:history="1">
        <w:r w:rsidRPr="00CA3067">
          <w:rPr>
            <w:rFonts w:ascii="Cambria" w:hAnsi="Cambria" w:cs="Baskerville SemiBold Italic"/>
          </w:rPr>
          <w:t>mathematics</w:t>
        </w:r>
      </w:hyperlink>
      <w:r w:rsidRPr="00CA3067">
        <w:rPr>
          <w:rFonts w:ascii="Cambria" w:hAnsi="Cambria" w:cs="Baskerville SemiBold Italic"/>
        </w:rPr>
        <w:t xml:space="preserve"> at the end of each grade. The initiative is sponsored by the </w:t>
      </w:r>
      <w:hyperlink r:id="rId4" w:history="1">
        <w:r w:rsidRPr="00CA3067">
          <w:rPr>
            <w:rFonts w:ascii="Cambria" w:hAnsi="Cambria" w:cs="Baskerville SemiBold Italic"/>
          </w:rPr>
          <w:t>National Governors Association</w:t>
        </w:r>
      </w:hyperlink>
      <w:r w:rsidRPr="00CA3067">
        <w:rPr>
          <w:rFonts w:ascii="Cambria" w:hAnsi="Cambria" w:cs="Baskerville SemiBold Italic"/>
        </w:rPr>
        <w:t xml:space="preserve"> (NGA) and the </w:t>
      </w:r>
      <w:hyperlink r:id="rId5" w:history="1">
        <w:r w:rsidRPr="00CA3067">
          <w:rPr>
            <w:rFonts w:ascii="Cambria" w:hAnsi="Cambria" w:cs="Baskerville SemiBold Italic"/>
          </w:rPr>
          <w:t>Council of Chief State School Officers</w:t>
        </w:r>
      </w:hyperlink>
      <w:r w:rsidRPr="00CA3067">
        <w:rPr>
          <w:rFonts w:ascii="Cambria" w:hAnsi="Cambria" w:cs="Baskerville SemiBold Italic"/>
        </w:rPr>
        <w:t xml:space="preserve"> (CCSSO) and seeks to establish consistent educational standards across the states as well as ensure that students graduating from high school are prepared to enter credit-bearing courses at two- or four-year college programs or to enter the workforce</w:t>
      </w:r>
    </w:p>
  </w:footnote>
  <w:footnote w:id="8">
    <w:p w14:paraId="1B6F0AC6" w14:textId="2E3DC1CE" w:rsidR="004C6C8B" w:rsidRDefault="004C6C8B">
      <w:pPr>
        <w:pStyle w:val="FootnoteText"/>
        <w:rPr>
          <w:rFonts w:ascii="Cambria" w:hAnsi="Cambria" w:cs="Baskerville SemiBold Italic"/>
        </w:rPr>
      </w:pPr>
      <w:r>
        <w:rPr>
          <w:rStyle w:val="FootnoteReference"/>
        </w:rPr>
        <w:footnoteRef/>
      </w:r>
      <w:r>
        <w:t xml:space="preserve"> transition: noun: </w:t>
      </w:r>
      <w:r w:rsidRPr="00C05391">
        <w:rPr>
          <w:rFonts w:ascii="Cambria" w:hAnsi="Cambria" w:cs="Baskerville SemiBold Italic"/>
        </w:rPr>
        <w:t>a passage in a piece of writing that smoothly connects two topics or sections to each other</w:t>
      </w:r>
    </w:p>
    <w:p w14:paraId="1240D5FA" w14:textId="77777777" w:rsidR="004C6C8B" w:rsidRDefault="004C6C8B">
      <w:pPr>
        <w:pStyle w:val="FootnoteText"/>
      </w:pPr>
    </w:p>
  </w:footnote>
  <w:footnote w:id="9">
    <w:p w14:paraId="2DD92204" w14:textId="068C2159" w:rsidR="004C6C8B" w:rsidRDefault="004C6C8B">
      <w:pPr>
        <w:pStyle w:val="FootnoteText"/>
        <w:rPr>
          <w:rFonts w:ascii="Cambria" w:hAnsi="Cambria" w:cs="Baskerville SemiBold Italic"/>
        </w:rPr>
      </w:pPr>
      <w:r>
        <w:rPr>
          <w:rStyle w:val="FootnoteReference"/>
        </w:rPr>
        <w:footnoteRef/>
      </w:r>
      <w:r>
        <w:t xml:space="preserve"> syntax: noun: </w:t>
      </w:r>
      <w:r w:rsidRPr="00C05391">
        <w:rPr>
          <w:rFonts w:ascii="Cambria" w:hAnsi="Cambria" w:cs="Baskerville SemiBold Italic"/>
        </w:rPr>
        <w:t>the arrangement of words and phrases to create well-formed sentences in a language</w:t>
      </w:r>
    </w:p>
    <w:p w14:paraId="48E810C6" w14:textId="77777777" w:rsidR="004C6C8B" w:rsidRDefault="004C6C8B">
      <w:pPr>
        <w:pStyle w:val="FootnoteText"/>
      </w:pPr>
    </w:p>
  </w:footnote>
  <w:footnote w:id="10">
    <w:p w14:paraId="7BDEB969" w14:textId="74620C56" w:rsidR="004C6C8B" w:rsidRDefault="004C6C8B">
      <w:pPr>
        <w:pStyle w:val="FootnoteText"/>
        <w:rPr>
          <w:rFonts w:ascii="Cambria" w:hAnsi="Cambria" w:cs="Baskerville SemiBold Italic"/>
        </w:rPr>
      </w:pPr>
      <w:r>
        <w:rPr>
          <w:rStyle w:val="FootnoteReference"/>
        </w:rPr>
        <w:footnoteRef/>
      </w:r>
      <w:r>
        <w:t xml:space="preserve"> cohesion: noun: </w:t>
      </w:r>
      <w:r w:rsidRPr="00C05391">
        <w:rPr>
          <w:rFonts w:ascii="Cambria" w:hAnsi="Cambria" w:cs="Baskerville SemiBold Italic"/>
        </w:rPr>
        <w:t>the action or fact of forming a united whole</w:t>
      </w:r>
    </w:p>
    <w:p w14:paraId="708027D7" w14:textId="77777777" w:rsidR="004C6C8B" w:rsidRDefault="004C6C8B">
      <w:pPr>
        <w:pStyle w:val="FootnoteText"/>
      </w:pPr>
    </w:p>
  </w:footnote>
  <w:footnote w:id="11">
    <w:p w14:paraId="0BB3B763" w14:textId="77777777" w:rsidR="004C6C8B" w:rsidRDefault="004C6C8B">
      <w:pPr>
        <w:pStyle w:val="FootnoteText"/>
      </w:pPr>
      <w:r>
        <w:rPr>
          <w:rStyle w:val="FootnoteReference"/>
        </w:rPr>
        <w:footnoteRef/>
      </w:r>
      <w:r>
        <w:t xml:space="preserve"> subordinating: adjective: of less or secondary importance</w:t>
      </w:r>
    </w:p>
    <w:p w14:paraId="7F8552D2" w14:textId="77777777" w:rsidR="004C6C8B" w:rsidRDefault="004C6C8B">
      <w:pPr>
        <w:pStyle w:val="FootnoteText"/>
      </w:pPr>
    </w:p>
  </w:footnote>
  <w:footnote w:id="12">
    <w:p w14:paraId="1FE8D01C" w14:textId="0E649462" w:rsidR="004C6C8B" w:rsidRDefault="004C6C8B">
      <w:pPr>
        <w:pStyle w:val="FootnoteText"/>
        <w:rPr>
          <w:rFonts w:ascii="Cambria" w:hAnsi="Cambria" w:cs="Baskerville SemiBold Italic"/>
        </w:rPr>
      </w:pPr>
      <w:r>
        <w:rPr>
          <w:rStyle w:val="FootnoteReference"/>
        </w:rPr>
        <w:footnoteRef/>
      </w:r>
      <w:r>
        <w:t xml:space="preserve"> conjunction: noun: </w:t>
      </w:r>
      <w:r w:rsidRPr="00C05391">
        <w:rPr>
          <w:rFonts w:ascii="Cambria" w:hAnsi="Cambria" w:cs="Baskerville SemiBold Italic"/>
        </w:rPr>
        <w:t>a word used to connect clauses or sentences or to coordinate words in the same clause</w:t>
      </w:r>
    </w:p>
    <w:p w14:paraId="439D3829" w14:textId="77777777" w:rsidR="004C6C8B" w:rsidRDefault="004C6C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2E46" w14:textId="77777777" w:rsidR="004C6C8B" w:rsidRDefault="004C6C8B" w:rsidP="005A2E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B0673" w14:textId="77777777" w:rsidR="004C6C8B" w:rsidRDefault="004C6C8B" w:rsidP="005A2E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4512" w14:textId="77777777" w:rsidR="004C6C8B" w:rsidRDefault="004C6C8B" w:rsidP="005A2E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5A9">
      <w:rPr>
        <w:rStyle w:val="PageNumber"/>
        <w:noProof/>
      </w:rPr>
      <w:t>5</w:t>
    </w:r>
    <w:r>
      <w:rPr>
        <w:rStyle w:val="PageNumber"/>
      </w:rPr>
      <w:fldChar w:fldCharType="end"/>
    </w:r>
  </w:p>
  <w:p w14:paraId="29C3C35E" w14:textId="77777777" w:rsidR="004C6C8B" w:rsidRDefault="004C6C8B" w:rsidP="005A2EE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EE6"/>
    <w:rsid w:val="0006320F"/>
    <w:rsid w:val="00153E56"/>
    <w:rsid w:val="001B0C25"/>
    <w:rsid w:val="001E3B43"/>
    <w:rsid w:val="00206F60"/>
    <w:rsid w:val="002B5931"/>
    <w:rsid w:val="0034575B"/>
    <w:rsid w:val="00377131"/>
    <w:rsid w:val="003E08DD"/>
    <w:rsid w:val="00440378"/>
    <w:rsid w:val="00475D5B"/>
    <w:rsid w:val="00483CB0"/>
    <w:rsid w:val="004C6C8B"/>
    <w:rsid w:val="0051797D"/>
    <w:rsid w:val="005A2EE6"/>
    <w:rsid w:val="0066080A"/>
    <w:rsid w:val="006C1351"/>
    <w:rsid w:val="00700E8C"/>
    <w:rsid w:val="0074297B"/>
    <w:rsid w:val="00783736"/>
    <w:rsid w:val="007B3F62"/>
    <w:rsid w:val="008164C4"/>
    <w:rsid w:val="00936FD8"/>
    <w:rsid w:val="00993181"/>
    <w:rsid w:val="00997C0F"/>
    <w:rsid w:val="009B4CC5"/>
    <w:rsid w:val="00AA2B46"/>
    <w:rsid w:val="00AC0309"/>
    <w:rsid w:val="00BB4DC6"/>
    <w:rsid w:val="00BF5A9B"/>
    <w:rsid w:val="00C05391"/>
    <w:rsid w:val="00CA3067"/>
    <w:rsid w:val="00CB58DF"/>
    <w:rsid w:val="00D039E5"/>
    <w:rsid w:val="00D543B4"/>
    <w:rsid w:val="00D6044C"/>
    <w:rsid w:val="00E745A9"/>
    <w:rsid w:val="00ED310D"/>
    <w:rsid w:val="00ED7C1A"/>
    <w:rsid w:val="00F427AB"/>
    <w:rsid w:val="00FE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899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75B"/>
    <w:rPr>
      <w:rFonts w:ascii="Times New Roman" w:hAnsi="Times New Roman" w:cs="Times New Roman"/>
    </w:rPr>
  </w:style>
  <w:style w:type="paragraph" w:styleId="Heading1">
    <w:name w:val="heading 1"/>
    <w:basedOn w:val="Normal"/>
    <w:link w:val="Heading1Char"/>
    <w:uiPriority w:val="9"/>
    <w:qFormat/>
    <w:rsid w:val="00CA3067"/>
    <w:pPr>
      <w:spacing w:before="100" w:beforeAutospacing="1" w:after="100" w:afterAutospacing="1"/>
      <w:outlineLvl w:val="0"/>
    </w:pPr>
    <w:rPr>
      <w:rFonts w:ascii="Times"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EE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A2EE6"/>
  </w:style>
  <w:style w:type="character" w:styleId="Hyperlink">
    <w:name w:val="Hyperlink"/>
    <w:basedOn w:val="DefaultParagraphFont"/>
    <w:uiPriority w:val="99"/>
    <w:semiHidden/>
    <w:unhideWhenUsed/>
    <w:rsid w:val="005A2EE6"/>
    <w:rPr>
      <w:color w:val="0000FF"/>
      <w:u w:val="single"/>
    </w:rPr>
  </w:style>
  <w:style w:type="character" w:customStyle="1" w:styleId="pb-byline">
    <w:name w:val="pb-byline"/>
    <w:basedOn w:val="DefaultParagraphFont"/>
    <w:rsid w:val="005A2EE6"/>
  </w:style>
  <w:style w:type="character" w:customStyle="1" w:styleId="pb-timestamp">
    <w:name w:val="pb-timestamp"/>
    <w:basedOn w:val="DefaultParagraphFont"/>
    <w:rsid w:val="005A2EE6"/>
  </w:style>
  <w:style w:type="character" w:customStyle="1" w:styleId="pb-caption">
    <w:name w:val="pb-caption"/>
    <w:basedOn w:val="DefaultParagraphFont"/>
    <w:rsid w:val="005A2EE6"/>
  </w:style>
  <w:style w:type="paragraph" w:styleId="BalloonText">
    <w:name w:val="Balloon Text"/>
    <w:basedOn w:val="Normal"/>
    <w:link w:val="BalloonTextChar"/>
    <w:uiPriority w:val="99"/>
    <w:semiHidden/>
    <w:unhideWhenUsed/>
    <w:rsid w:val="005A2E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EE6"/>
    <w:rPr>
      <w:rFonts w:ascii="Lucida Grande" w:hAnsi="Lucida Grande" w:cs="Lucida Grande"/>
      <w:sz w:val="18"/>
      <w:szCs w:val="18"/>
    </w:rPr>
  </w:style>
  <w:style w:type="paragraph" w:styleId="Header">
    <w:name w:val="header"/>
    <w:basedOn w:val="Normal"/>
    <w:link w:val="HeaderChar"/>
    <w:uiPriority w:val="99"/>
    <w:unhideWhenUsed/>
    <w:rsid w:val="005A2EE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5A2EE6"/>
  </w:style>
  <w:style w:type="character" w:styleId="PageNumber">
    <w:name w:val="page number"/>
    <w:basedOn w:val="DefaultParagraphFont"/>
    <w:uiPriority w:val="99"/>
    <w:semiHidden/>
    <w:unhideWhenUsed/>
    <w:rsid w:val="005A2EE6"/>
  </w:style>
  <w:style w:type="paragraph" w:styleId="FootnoteText">
    <w:name w:val="footnote text"/>
    <w:basedOn w:val="Normal"/>
    <w:link w:val="FootnoteTextChar"/>
    <w:uiPriority w:val="99"/>
    <w:unhideWhenUsed/>
    <w:rsid w:val="005A2EE6"/>
    <w:rPr>
      <w:rFonts w:asciiTheme="minorHAnsi" w:hAnsiTheme="minorHAnsi" w:cstheme="minorBidi"/>
    </w:rPr>
  </w:style>
  <w:style w:type="character" w:customStyle="1" w:styleId="FootnoteTextChar">
    <w:name w:val="Footnote Text Char"/>
    <w:basedOn w:val="DefaultParagraphFont"/>
    <w:link w:val="FootnoteText"/>
    <w:uiPriority w:val="99"/>
    <w:rsid w:val="005A2EE6"/>
  </w:style>
  <w:style w:type="character" w:styleId="FootnoteReference">
    <w:name w:val="footnote reference"/>
    <w:basedOn w:val="DefaultParagraphFont"/>
    <w:uiPriority w:val="99"/>
    <w:unhideWhenUsed/>
    <w:rsid w:val="005A2EE6"/>
    <w:rPr>
      <w:vertAlign w:val="superscript"/>
    </w:rPr>
  </w:style>
  <w:style w:type="character" w:customStyle="1" w:styleId="Heading1Char">
    <w:name w:val="Heading 1 Char"/>
    <w:basedOn w:val="DefaultParagraphFont"/>
    <w:link w:val="Heading1"/>
    <w:uiPriority w:val="9"/>
    <w:rsid w:val="00CA3067"/>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9204">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896743284">
          <w:marLeft w:val="0"/>
          <w:marRight w:val="0"/>
          <w:marTop w:val="0"/>
          <w:marBottom w:val="0"/>
          <w:divBdr>
            <w:top w:val="none" w:sz="0" w:space="0" w:color="auto"/>
            <w:left w:val="none" w:sz="0" w:space="0" w:color="auto"/>
            <w:bottom w:val="none" w:sz="0" w:space="0" w:color="auto"/>
            <w:right w:val="none" w:sz="0" w:space="0" w:color="auto"/>
          </w:divBdr>
        </w:div>
        <w:div w:id="1954634667">
          <w:marLeft w:val="0"/>
          <w:marRight w:val="0"/>
          <w:marTop w:val="0"/>
          <w:marBottom w:val="150"/>
          <w:divBdr>
            <w:top w:val="none" w:sz="0" w:space="0" w:color="auto"/>
            <w:left w:val="none" w:sz="0" w:space="0" w:color="auto"/>
            <w:bottom w:val="none" w:sz="0" w:space="0" w:color="auto"/>
            <w:right w:val="none" w:sz="0" w:space="0" w:color="auto"/>
          </w:divBdr>
        </w:div>
      </w:divsChild>
    </w:div>
    <w:div w:id="1566526298">
      <w:bodyDiv w:val="1"/>
      <w:marLeft w:val="0"/>
      <w:marRight w:val="0"/>
      <w:marTop w:val="0"/>
      <w:marBottom w:val="0"/>
      <w:divBdr>
        <w:top w:val="none" w:sz="0" w:space="0" w:color="auto"/>
        <w:left w:val="none" w:sz="0" w:space="0" w:color="auto"/>
        <w:bottom w:val="none" w:sz="0" w:space="0" w:color="auto"/>
        <w:right w:val="none" w:sz="0" w:space="0" w:color="auto"/>
      </w:divBdr>
    </w:div>
    <w:div w:id="1824085014">
      <w:bodyDiv w:val="1"/>
      <w:marLeft w:val="0"/>
      <w:marRight w:val="0"/>
      <w:marTop w:val="0"/>
      <w:marBottom w:val="0"/>
      <w:divBdr>
        <w:top w:val="none" w:sz="0" w:space="0" w:color="auto"/>
        <w:left w:val="none" w:sz="0" w:space="0" w:color="auto"/>
        <w:bottom w:val="none" w:sz="0" w:space="0" w:color="auto"/>
        <w:right w:val="none" w:sz="0" w:space="0" w:color="auto"/>
      </w:divBdr>
    </w:div>
    <w:div w:id="1872834603">
      <w:bodyDiv w:val="1"/>
      <w:marLeft w:val="0"/>
      <w:marRight w:val="0"/>
      <w:marTop w:val="0"/>
      <w:marBottom w:val="0"/>
      <w:divBdr>
        <w:top w:val="none" w:sz="0" w:space="0" w:color="auto"/>
        <w:left w:val="none" w:sz="0" w:space="0" w:color="auto"/>
        <w:bottom w:val="none" w:sz="0" w:space="0" w:color="auto"/>
        <w:right w:val="none" w:sz="0" w:space="0" w:color="auto"/>
      </w:divBdr>
    </w:div>
    <w:div w:id="2068873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6/23/opinion/sunday/the-decline-and-fall-of-the-english-major.html?_r=3" TargetMode="External"/><Relationship Id="rId13" Type="http://schemas.openxmlformats.org/officeDocument/2006/relationships/hyperlink" Target="http://www.corestandards.org/ELA-Literacy/W/11-1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orestandards.org/ELA-Literacy/introduction/key-design-consideration/"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nces.ed.gov/nationsreportcard/pubs/main2011/2012470.asp" TargetMode="External"/><Relationship Id="rId5" Type="http://schemas.openxmlformats.org/officeDocument/2006/relationships/endnotes" Target="endnotes.xml"/><Relationship Id="rId15" Type="http://schemas.openxmlformats.org/officeDocument/2006/relationships/hyperlink" Target="http://1k9gl1yevnfp2lpq1dhrqe17.wpengine.netdna-cdn.com/wp-content/uploads/2014/09/CheckingIn_TheEducationTrust_Sept2015.pdf" TargetMode="External"/><Relationship Id="rId10" Type="http://schemas.openxmlformats.org/officeDocument/2006/relationships/hyperlink" Target="http://www.nytimes.com/2004/12/07/business/what-corporate-america-cant-build-a-sentence.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nbc.com/2013/11/08/why-johnny-cant-write-and-why-employers-are-mad.html" TargetMode="External"/><Relationship Id="rId14" Type="http://schemas.openxmlformats.org/officeDocument/2006/relationships/hyperlink" Target="http://people.uwplatt.edu/~ciesield/graminwriting.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x-dictionary:r:'Mathematics?lang=en&amp;signature=com.apple.DictionaryApp.Wikipedia'" TargetMode="External"/><Relationship Id="rId2" Type="http://schemas.openxmlformats.org/officeDocument/2006/relationships/hyperlink" Target="x-dictionary:r:'Language_arts?lang=en&amp;signature=com.apple.DictionaryApp.Wikipedia'" TargetMode="External"/><Relationship Id="rId1" Type="http://schemas.openxmlformats.org/officeDocument/2006/relationships/hyperlink" Target="x-dictionary:r:'K%E2%80%9312?lang=en&amp;signature=com.apple.DictionaryApp.Wikipedia'" TargetMode="External"/><Relationship Id="rId5" Type="http://schemas.openxmlformats.org/officeDocument/2006/relationships/hyperlink" Target="x-dictionary:r:'Council_of_Chief_State_School_Officers?lang=en&amp;signature=com.apple.DictionaryApp.Wikipedia'" TargetMode="External"/><Relationship Id="rId4" Type="http://schemas.openxmlformats.org/officeDocument/2006/relationships/hyperlink" Target="x-dictionary:r:'National_Governors_Association?lang=en&amp;signature=com.apple.DictionaryApp.Wikip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WILSON</dc:creator>
  <cp:keywords/>
  <dc:description/>
  <cp:lastModifiedBy>Microsoft Office User</cp:lastModifiedBy>
  <cp:revision>9</cp:revision>
  <cp:lastPrinted>2015-09-28T01:27:00Z</cp:lastPrinted>
  <dcterms:created xsi:type="dcterms:W3CDTF">2017-08-13T20:25:00Z</dcterms:created>
  <dcterms:modified xsi:type="dcterms:W3CDTF">2023-08-13T23:04:00Z</dcterms:modified>
</cp:coreProperties>
</file>